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r w:rsidRPr="00C73684">
        <w:rPr>
          <w:rFonts w:ascii="SuzukiPRORegular" w:eastAsia="Times New Roman" w:hAnsi="SuzukiPRORegular" w:cs="Times New Roman"/>
          <w:b/>
          <w:bCs/>
          <w:color w:val="000000"/>
          <w:sz w:val="20"/>
          <w:szCs w:val="20"/>
          <w:lang w:eastAsia="ru-RU"/>
        </w:rPr>
        <w:t>Специальные цены на автомобили 2013 года выпуска:  </w:t>
      </w:r>
    </w:p>
    <w:tbl>
      <w:tblPr>
        <w:tblW w:w="75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501"/>
        <w:gridCol w:w="920"/>
        <w:gridCol w:w="1169"/>
        <w:gridCol w:w="1543"/>
        <w:gridCol w:w="2367"/>
      </w:tblGrid>
      <w:tr w:rsidR="00C73684" w:rsidRPr="00C73684">
        <w:tc>
          <w:tcPr>
            <w:tcW w:w="0" w:type="auto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C3202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GRAND VITARA FL '13</w:t>
            </w:r>
          </w:p>
        </w:tc>
      </w:tr>
      <w:tr w:rsidR="00C73684" w:rsidRPr="00C73684"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1D3D3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Скидка,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***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с учетом скидки, у.е.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3D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JX-A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29 100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28 100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3D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34 700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33 700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2,0L 5D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32 900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31 900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2,0L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34 500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2,0L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35 500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34 500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5D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36 300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39 500</w:t>
            </w:r>
          </w:p>
        </w:tc>
      </w:tr>
    </w:tbl>
    <w:p w:rsidR="00C73684" w:rsidRPr="00C73684" w:rsidRDefault="00D321AD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hyperlink r:id="rId4" w:tgtFrame="_blank" w:history="1">
        <w:r w:rsidR="00C73684" w:rsidRPr="00C73684">
          <w:rPr>
            <w:rFonts w:ascii="SuzukiPRORegular" w:eastAsia="Times New Roman" w:hAnsi="SuzukiPRORegular" w:cs="Times New Roman"/>
            <w:noProof/>
            <w:color w:val="000000"/>
            <w:sz w:val="20"/>
            <w:szCs w:val="20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Icon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con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73684" w:rsidRPr="00C73684">
          <w:rPr>
            <w:rFonts w:ascii="SuzukiPRORegular" w:eastAsia="Times New Roman" w:hAnsi="SuzukiPRORegular" w:cs="Times New Roman"/>
            <w:color w:val="000000"/>
            <w:sz w:val="20"/>
            <w:szCs w:val="20"/>
            <w:u w:val="single"/>
            <w:lang w:eastAsia="ru-RU"/>
          </w:rPr>
          <w:t>Скачать цены и комплектации на автомобили GRAND VITARA FL 2013 года выпуска (PDF) (367.9 KB)</w:t>
        </w:r>
      </w:hyperlink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r w:rsidRPr="00C73684">
        <w:rPr>
          <w:rFonts w:ascii="SuzukiPRORegular" w:eastAsia="Times New Roman" w:hAnsi="SuzukiPRORegular" w:cs="Times New Roman"/>
          <w:b/>
          <w:bCs/>
          <w:color w:val="000000"/>
          <w:sz w:val="20"/>
          <w:szCs w:val="20"/>
          <w:lang w:eastAsia="ru-RU"/>
        </w:rPr>
        <w:t>Специальные цены на автомобили 2012 года выпуска:  </w:t>
      </w:r>
    </w:p>
    <w:tbl>
      <w:tblPr>
        <w:tblW w:w="75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901"/>
        <w:gridCol w:w="1144"/>
        <w:gridCol w:w="1670"/>
        <w:gridCol w:w="2316"/>
      </w:tblGrid>
      <w:tr w:rsidR="00C73684" w:rsidRPr="00C73684">
        <w:tc>
          <w:tcPr>
            <w:tcW w:w="0" w:type="auto"/>
            <w:gridSpan w:val="5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C3202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GRAND VITARA FL '12</w:t>
            </w:r>
          </w:p>
        </w:tc>
      </w:tr>
      <w:tr w:rsidR="00C73684" w:rsidRPr="00C73684"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1D3D3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Скидка, у.е.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****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888888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center"/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vertAlign w:val="superscript"/>
                <w:lang w:eastAsia="ru-RU"/>
              </w:rPr>
              <w:t>*****</w:t>
            </w:r>
            <w:r w:rsidRPr="00C73684">
              <w:rPr>
                <w:rFonts w:ascii="SuzukiPRORegular" w:eastAsia="Times New Roman" w:hAnsi="SuzukiPRORegular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с учетом скидки, у.е.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1,6L 3D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JX-A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29 100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27 100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3D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34 700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2,0L 5D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32 900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2,0L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34 500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2,0L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35 500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5D 5MT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36 300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</w:t>
            </w:r>
          </w:p>
        </w:tc>
      </w:tr>
      <w:tr w:rsidR="00C73684" w:rsidRPr="00C73684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2,4L 5D 4AT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JLX-EL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60" w:type="dxa"/>
              <w:left w:w="75" w:type="dxa"/>
              <w:bottom w:w="60" w:type="dxa"/>
            </w:tcMar>
            <w:vAlign w:val="center"/>
            <w:hideMark/>
          </w:tcPr>
          <w:p w:rsidR="00C73684" w:rsidRPr="00C73684" w:rsidRDefault="00C73684" w:rsidP="00C73684">
            <w:pPr>
              <w:spacing w:after="0" w:line="240" w:lineRule="auto"/>
              <w:jc w:val="right"/>
              <w:rPr>
                <w:rFonts w:ascii="SuzukiPRORegular" w:eastAsia="Times New Roman" w:hAnsi="SuzukiPRORegular" w:cs="Times New Roman"/>
                <w:color w:val="000000"/>
                <w:sz w:val="20"/>
                <w:szCs w:val="20"/>
                <w:lang w:eastAsia="ru-RU"/>
              </w:rPr>
            </w:pPr>
            <w:r w:rsidRPr="00C73684">
              <w:rPr>
                <w:rFonts w:ascii="SuzukiPRORegular" w:eastAsia="Times New Roman" w:hAnsi="SuzukiPRORegular" w:cs="Times New Roman"/>
                <w:b/>
                <w:bCs/>
                <w:color w:val="000000"/>
                <w:sz w:val="20"/>
                <w:szCs w:val="20"/>
                <w:lang w:eastAsia="ru-RU"/>
              </w:rPr>
              <w:t>38 500</w:t>
            </w:r>
          </w:p>
        </w:tc>
      </w:tr>
    </w:tbl>
    <w:p w:rsidR="00C73684" w:rsidRPr="00C73684" w:rsidRDefault="00D321AD" w:rsidP="00C73684">
      <w:pPr>
        <w:spacing w:after="0" w:line="240" w:lineRule="auto"/>
        <w:rPr>
          <w:rFonts w:ascii="SuzukiPRORegular" w:eastAsia="Times New Roman" w:hAnsi="SuzukiPRORegular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="00C73684" w:rsidRPr="00C73684">
          <w:rPr>
            <w:rFonts w:ascii="SuzukiPRORegular" w:eastAsia="Times New Roman" w:hAnsi="SuzukiPRORegular" w:cs="Times New Roman"/>
            <w:color w:val="000000"/>
            <w:sz w:val="20"/>
            <w:szCs w:val="20"/>
            <w:u w:val="single"/>
            <w:lang w:eastAsia="ru-RU"/>
          </w:rPr>
          <w:t>Все модели</w:t>
        </w:r>
      </w:hyperlink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 xml:space="preserve"> Цены на продукцию Сузуки. Сведения о ценах, содержащиеся на сайте, носят исключительно информационный характер. Указанные цены могут отличаться от действительных цен уполномоченных дилеров Сузуки. Для получения подробной информации об актуальных ценах на продукцию Сузуки обращайтесь к уполномоченным дилерам Сузуки. Приобретение любой продукции Сузуки осуществляется в соответствии с условиями индивидуального договора купли-продажи. У.е. не является иностранной валютой, и выражается в национальной валюте (тенге). Курс у.е. устанавливается дилером самостоятельно.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>** Скидка действует  на GRAND VITARA FL 2013 г. выпуска с 01.06.2013 г. по 31.08.2013 г.  Предложение ограничено. 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 xml:space="preserve">*** Цены на продукцию Suzuki GRAND VITARA FL 2013 г. выпуска действуют с 01.06.2013 г. по 31.08.2013 г. 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>**** Скидка действует на GRAND VITARA FL 2012 г. выпуска с 16.08.2013 г. по 30.09.2013 г. Предложение ограничено. </w:t>
      </w:r>
    </w:p>
    <w:p w:rsidR="00C73684" w:rsidRP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</w:pPr>
      <w:r w:rsidRPr="00C73684">
        <w:rPr>
          <w:rFonts w:ascii="SuzukiPRORegular" w:eastAsia="Times New Roman" w:hAnsi="SuzukiPRORegular" w:cs="Times New Roman"/>
          <w:color w:val="333333"/>
          <w:sz w:val="18"/>
          <w:szCs w:val="18"/>
          <w:lang w:eastAsia="ru-RU"/>
        </w:rPr>
        <w:t>***** Цены на продукцию Suzuki GRAND VITARA FL 2012 г. выпуска действуют с 16.08.2013 г. по 30.09.2013 г. </w:t>
      </w:r>
    </w:p>
    <w:p w:rsid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b/>
          <w:bCs/>
          <w:color w:val="000000"/>
          <w:sz w:val="20"/>
          <w:szCs w:val="20"/>
          <w:lang w:eastAsia="ru-RU"/>
        </w:rPr>
      </w:pPr>
    </w:p>
    <w:p w:rsidR="00C73684" w:rsidRDefault="00C73684" w:rsidP="00C73684">
      <w:pPr>
        <w:spacing w:before="100" w:beforeAutospacing="1" w:after="100" w:afterAutospacing="1" w:line="240" w:lineRule="auto"/>
        <w:jc w:val="both"/>
        <w:rPr>
          <w:rFonts w:ascii="SuzukiPRORegular" w:eastAsia="Times New Roman" w:hAnsi="SuzukiPRORegular" w:cs="Times New Roman"/>
          <w:b/>
          <w:bCs/>
          <w:color w:val="000000"/>
          <w:sz w:val="20"/>
          <w:szCs w:val="20"/>
          <w:lang w:eastAsia="ru-RU"/>
        </w:rPr>
      </w:pPr>
    </w:p>
    <w:sectPr w:rsidR="00C73684" w:rsidSect="00C5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uzuki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320"/>
    <w:rsid w:val="004F07EA"/>
    <w:rsid w:val="005B775E"/>
    <w:rsid w:val="006E5467"/>
    <w:rsid w:val="00731320"/>
    <w:rsid w:val="00AC5881"/>
    <w:rsid w:val="00C5579A"/>
    <w:rsid w:val="00C73684"/>
    <w:rsid w:val="00D321AD"/>
    <w:rsid w:val="00D6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zuki-motor.kz/auto/new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hyperlink" Target="http://www.suzuki-motor.kz/media/cms_page_media/39/GVFL_PRICES_KZ_DIS_17-06-201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comp</dc:creator>
  <cp:lastModifiedBy>DS</cp:lastModifiedBy>
  <cp:revision>3</cp:revision>
  <cp:lastPrinted>2013-08-21T06:35:00Z</cp:lastPrinted>
  <dcterms:created xsi:type="dcterms:W3CDTF">2013-08-21T10:07:00Z</dcterms:created>
  <dcterms:modified xsi:type="dcterms:W3CDTF">2013-08-22T06:43:00Z</dcterms:modified>
</cp:coreProperties>
</file>